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F7" w:rsidRDefault="00000278">
      <w:pPr>
        <w:rPr>
          <w:b/>
          <w:sz w:val="32"/>
          <w:szCs w:val="32"/>
        </w:rPr>
      </w:pPr>
      <w:r>
        <w:t xml:space="preserve">                                                             </w:t>
      </w:r>
      <w:r>
        <w:rPr>
          <w:b/>
          <w:sz w:val="32"/>
          <w:szCs w:val="32"/>
        </w:rPr>
        <w:t>Д  О  К  Л  А  Д</w:t>
      </w:r>
    </w:p>
    <w:p w:rsidR="00000278" w:rsidRDefault="000002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 дейността на НЧ</w:t>
      </w:r>
      <w:r w:rsidR="000929CE">
        <w:rPr>
          <w:b/>
          <w:sz w:val="32"/>
          <w:szCs w:val="32"/>
          <w:lang w:val="en-US"/>
        </w:rPr>
        <w:t xml:space="preserve"> </w:t>
      </w:r>
      <w:r w:rsidR="00CE7737">
        <w:rPr>
          <w:b/>
          <w:sz w:val="32"/>
          <w:szCs w:val="32"/>
        </w:rPr>
        <w:t>“Калина – 1965“ за 2023</w:t>
      </w:r>
      <w:r>
        <w:rPr>
          <w:b/>
          <w:sz w:val="32"/>
          <w:szCs w:val="32"/>
        </w:rPr>
        <w:t xml:space="preserve"> г.</w:t>
      </w:r>
    </w:p>
    <w:p w:rsidR="00000278" w:rsidRDefault="00000278">
      <w:pPr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>Народно Читалище „Калина“ е регистрирано в Окръжен съд гр.</w:t>
      </w:r>
      <w:r w:rsidR="000929CE">
        <w:rPr>
          <w:sz w:val="28"/>
          <w:szCs w:val="28"/>
          <w:lang w:val="en-US"/>
        </w:rPr>
        <w:t xml:space="preserve"> </w:t>
      </w:r>
      <w:r w:rsidR="000929CE">
        <w:rPr>
          <w:sz w:val="28"/>
          <w:szCs w:val="28"/>
        </w:rPr>
        <w:t>Добрич на 14.04.1998</w:t>
      </w:r>
      <w:r>
        <w:rPr>
          <w:sz w:val="28"/>
          <w:szCs w:val="28"/>
        </w:rPr>
        <w:t>г.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Вписано е в регистъ</w:t>
      </w:r>
      <w:r w:rsidR="000929CE">
        <w:rPr>
          <w:sz w:val="28"/>
          <w:szCs w:val="28"/>
        </w:rPr>
        <w:t>ра на Народните Читалища към Ми</w:t>
      </w:r>
      <w:r>
        <w:rPr>
          <w:sz w:val="28"/>
          <w:szCs w:val="28"/>
        </w:rPr>
        <w:t>нистерството на Културата под №2772.</w:t>
      </w:r>
    </w:p>
    <w:p w:rsidR="00ED6B2E" w:rsidRDefault="00000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Членовете на Читалището наброяват </w:t>
      </w:r>
      <w:r w:rsidR="00104DF7">
        <w:rPr>
          <w:sz w:val="28"/>
          <w:szCs w:val="28"/>
        </w:rPr>
        <w:t>62</w:t>
      </w:r>
      <w:r>
        <w:rPr>
          <w:sz w:val="28"/>
          <w:szCs w:val="28"/>
        </w:rPr>
        <w:t xml:space="preserve"> човека,</w:t>
      </w:r>
      <w:r w:rsidR="000929CE">
        <w:rPr>
          <w:sz w:val="28"/>
          <w:szCs w:val="28"/>
        </w:rPr>
        <w:t xml:space="preserve"> мнозинството от ко</w:t>
      </w:r>
      <w:r>
        <w:rPr>
          <w:sz w:val="28"/>
          <w:szCs w:val="28"/>
        </w:rPr>
        <w:t>ито са пенсионери.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Етническият състав е българи.</w:t>
      </w:r>
      <w:r w:rsidR="000929CE">
        <w:rPr>
          <w:sz w:val="28"/>
          <w:szCs w:val="28"/>
        </w:rPr>
        <w:t xml:space="preserve"> Няколко семейства англи</w:t>
      </w:r>
      <w:r>
        <w:rPr>
          <w:sz w:val="28"/>
          <w:szCs w:val="28"/>
        </w:rPr>
        <w:t>чани и германци също живеят постоянно тук.</w:t>
      </w:r>
      <w:r w:rsidR="000929CE">
        <w:rPr>
          <w:sz w:val="28"/>
          <w:szCs w:val="28"/>
        </w:rPr>
        <w:t xml:space="preserve"> </w:t>
      </w:r>
      <w:r w:rsidR="00ED6B2E">
        <w:rPr>
          <w:sz w:val="28"/>
          <w:szCs w:val="28"/>
        </w:rPr>
        <w:t>Читалището се помещава в сграда,</w:t>
      </w:r>
      <w:r w:rsidR="000929CE">
        <w:rPr>
          <w:sz w:val="28"/>
          <w:szCs w:val="28"/>
        </w:rPr>
        <w:t xml:space="preserve"> </w:t>
      </w:r>
      <w:r w:rsidR="00ED6B2E">
        <w:rPr>
          <w:sz w:val="28"/>
          <w:szCs w:val="28"/>
        </w:rPr>
        <w:t>съвместно с кметството.</w:t>
      </w:r>
      <w:r w:rsidR="000929CE">
        <w:rPr>
          <w:sz w:val="28"/>
          <w:szCs w:val="28"/>
        </w:rPr>
        <w:t xml:space="preserve"> </w:t>
      </w:r>
      <w:r w:rsidR="00ED6B2E">
        <w:rPr>
          <w:sz w:val="28"/>
          <w:szCs w:val="28"/>
        </w:rPr>
        <w:t>Няма библиотека и читалня.</w:t>
      </w:r>
      <w:r w:rsidR="000929CE">
        <w:rPr>
          <w:sz w:val="28"/>
          <w:szCs w:val="28"/>
        </w:rPr>
        <w:t xml:space="preserve"> Развива се ос</w:t>
      </w:r>
      <w:r w:rsidR="00ED6B2E">
        <w:rPr>
          <w:sz w:val="28"/>
          <w:szCs w:val="28"/>
        </w:rPr>
        <w:t>новно информационна и културно-масова дейност.</w:t>
      </w:r>
    </w:p>
    <w:p w:rsidR="00ED6B2E" w:rsidRDefault="00ED6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Финансирането се осъществява</w:t>
      </w:r>
      <w:r w:rsidR="000929CE">
        <w:rPr>
          <w:sz w:val="28"/>
          <w:szCs w:val="28"/>
        </w:rPr>
        <w:t xml:space="preserve"> чрез държавна и общинска субси</w:t>
      </w:r>
      <w:r>
        <w:rPr>
          <w:sz w:val="28"/>
          <w:szCs w:val="28"/>
        </w:rPr>
        <w:t>дия,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както и от наем на 50 декара земеделска земя,</w:t>
      </w:r>
      <w:r w:rsidR="000929CE">
        <w:rPr>
          <w:sz w:val="28"/>
          <w:szCs w:val="28"/>
        </w:rPr>
        <w:t xml:space="preserve"> за обработката на която ежегодно се сключва</w:t>
      </w:r>
      <w:r>
        <w:rPr>
          <w:sz w:val="28"/>
          <w:szCs w:val="28"/>
        </w:rPr>
        <w:t xml:space="preserve"> договор с местен арендатор.</w:t>
      </w:r>
    </w:p>
    <w:p w:rsidR="00402DFB" w:rsidRDefault="00ED6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Дейността на читалището е рег</w:t>
      </w:r>
      <w:r w:rsidR="000929CE">
        <w:rPr>
          <w:sz w:val="28"/>
          <w:szCs w:val="28"/>
        </w:rPr>
        <w:t>ламентирана със Закона за Народ</w:t>
      </w:r>
      <w:r>
        <w:rPr>
          <w:sz w:val="28"/>
          <w:szCs w:val="28"/>
        </w:rPr>
        <w:t>ните Читалища.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Работата на ръководств</w:t>
      </w:r>
      <w:r w:rsidR="000929CE">
        <w:rPr>
          <w:sz w:val="28"/>
          <w:szCs w:val="28"/>
        </w:rPr>
        <w:t xml:space="preserve">ото през изтеклия период беше </w:t>
      </w:r>
      <w:r>
        <w:rPr>
          <w:sz w:val="28"/>
          <w:szCs w:val="28"/>
        </w:rPr>
        <w:t>насочена към утвърждаването на чит</w:t>
      </w:r>
      <w:r w:rsidR="000929CE">
        <w:rPr>
          <w:sz w:val="28"/>
          <w:szCs w:val="28"/>
        </w:rPr>
        <w:t>алището като общодостъпен инфор</w:t>
      </w:r>
      <w:r>
        <w:rPr>
          <w:sz w:val="28"/>
          <w:szCs w:val="28"/>
        </w:rPr>
        <w:t>мационен център.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Стараем се да откли</w:t>
      </w:r>
      <w:r w:rsidR="000929CE">
        <w:rPr>
          <w:sz w:val="28"/>
          <w:szCs w:val="28"/>
        </w:rPr>
        <w:t>кваме на нуждите на местното на</w:t>
      </w:r>
      <w:r>
        <w:rPr>
          <w:sz w:val="28"/>
          <w:szCs w:val="28"/>
        </w:rPr>
        <w:t>селение,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спазвайки нормативните документи,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областни и общински стра</w:t>
      </w:r>
      <w:r w:rsidR="000929CE">
        <w:rPr>
          <w:sz w:val="28"/>
          <w:szCs w:val="28"/>
        </w:rPr>
        <w:t>те</w:t>
      </w:r>
      <w:r w:rsidR="00402DFB">
        <w:rPr>
          <w:sz w:val="28"/>
          <w:szCs w:val="28"/>
        </w:rPr>
        <w:t>гии и планове за развитие.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Приоритетите ни са насочени към: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-Развитие и обогатяване на културния живот и социалната дейност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>в с.</w:t>
      </w:r>
      <w:r w:rsidR="000929C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Калина.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-Запазване на националните и м</w:t>
      </w:r>
      <w:r w:rsidR="000929CE">
        <w:rPr>
          <w:sz w:val="28"/>
          <w:szCs w:val="28"/>
        </w:rPr>
        <w:t>естни традиции и обичаите на До</w:t>
      </w:r>
      <w:r>
        <w:rPr>
          <w:sz w:val="28"/>
          <w:szCs w:val="28"/>
        </w:rPr>
        <w:t>бруджанския регион.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-Осигуряване на достъп до информация за местното население с цел приобщаването им към ценностите и постиженията на науката,</w:t>
      </w:r>
      <w:r w:rsidR="00E75463">
        <w:rPr>
          <w:sz w:val="28"/>
          <w:szCs w:val="28"/>
        </w:rPr>
        <w:t xml:space="preserve"> изку</w:t>
      </w:r>
      <w:r>
        <w:rPr>
          <w:sz w:val="28"/>
          <w:szCs w:val="28"/>
        </w:rPr>
        <w:t>ството и културата.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-Възпитаване и утвърждаване на национално самосъзнание.</w:t>
      </w:r>
    </w:p>
    <w:p w:rsidR="00402DFB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превръщането на читалище</w:t>
      </w:r>
      <w:r w:rsidR="00E75463">
        <w:rPr>
          <w:sz w:val="28"/>
          <w:szCs w:val="28"/>
        </w:rPr>
        <w:t>то в атрактивно място за комуни</w:t>
      </w:r>
      <w:r>
        <w:rPr>
          <w:sz w:val="28"/>
          <w:szCs w:val="28"/>
        </w:rPr>
        <w:t>кация,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 и култура,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бяха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извършени следните дейности:</w:t>
      </w:r>
    </w:p>
    <w:p w:rsidR="00056EFF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56EFF">
        <w:rPr>
          <w:sz w:val="28"/>
          <w:szCs w:val="28"/>
        </w:rPr>
        <w:t>1.РАЗДЕЛ – БИБЛИОТЕЧНА ДЕЙНОСТ:</w:t>
      </w:r>
    </w:p>
    <w:p w:rsidR="00056EFF" w:rsidRDefault="00056E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Въпреки,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че не разполагаме с</w:t>
      </w:r>
      <w:r w:rsidR="00E75463">
        <w:rPr>
          <w:sz w:val="28"/>
          <w:szCs w:val="28"/>
        </w:rPr>
        <w:t xml:space="preserve"> регистрирана библиотека читали</w:t>
      </w:r>
      <w:r>
        <w:rPr>
          <w:sz w:val="28"/>
          <w:szCs w:val="28"/>
        </w:rPr>
        <w:t>щето притежава достатъчно книги,</w:t>
      </w:r>
      <w:r w:rsidR="00E75463">
        <w:rPr>
          <w:sz w:val="28"/>
          <w:szCs w:val="28"/>
        </w:rPr>
        <w:t xml:space="preserve"> които са получени основно чрез дарения</w:t>
      </w:r>
      <w:r>
        <w:rPr>
          <w:sz w:val="28"/>
          <w:szCs w:val="28"/>
        </w:rPr>
        <w:t>.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В същото време се закупува литература,</w:t>
      </w:r>
      <w:r w:rsidR="00E75463">
        <w:rPr>
          <w:sz w:val="28"/>
          <w:szCs w:val="28"/>
        </w:rPr>
        <w:t xml:space="preserve"> която от</w:t>
      </w:r>
      <w:r>
        <w:rPr>
          <w:sz w:val="28"/>
          <w:szCs w:val="28"/>
        </w:rPr>
        <w:t>говаря на предпочитанията на членовете.</w:t>
      </w:r>
      <w:r w:rsidR="00104DF7">
        <w:rPr>
          <w:sz w:val="28"/>
          <w:szCs w:val="28"/>
        </w:rPr>
        <w:t xml:space="preserve"> Не бе направен </w:t>
      </w:r>
      <w:r>
        <w:rPr>
          <w:sz w:val="28"/>
          <w:szCs w:val="28"/>
        </w:rPr>
        <w:t>абонамент за</w:t>
      </w:r>
      <w:r w:rsidR="00104DF7">
        <w:rPr>
          <w:sz w:val="28"/>
          <w:szCs w:val="28"/>
        </w:rPr>
        <w:t xml:space="preserve"> вестници поради липса на интерес</w:t>
      </w:r>
      <w:r>
        <w:rPr>
          <w:sz w:val="28"/>
          <w:szCs w:val="28"/>
        </w:rPr>
        <w:t>.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Поддържа се абонам</w:t>
      </w:r>
      <w:r w:rsidR="00E75463">
        <w:rPr>
          <w:sz w:val="28"/>
          <w:szCs w:val="28"/>
        </w:rPr>
        <w:t xml:space="preserve">ент за телевизия </w:t>
      </w:r>
      <w:proofErr w:type="spellStart"/>
      <w:r w:rsidR="00E75463">
        <w:rPr>
          <w:sz w:val="28"/>
          <w:szCs w:val="28"/>
        </w:rPr>
        <w:t>Булсатком</w:t>
      </w:r>
      <w:proofErr w:type="spellEnd"/>
      <w:r w:rsidR="00E75463">
        <w:rPr>
          <w:sz w:val="28"/>
          <w:szCs w:val="28"/>
        </w:rPr>
        <w:t xml:space="preserve"> и ин</w:t>
      </w:r>
      <w:r>
        <w:rPr>
          <w:sz w:val="28"/>
          <w:szCs w:val="28"/>
        </w:rPr>
        <w:t>тернет.</w:t>
      </w:r>
    </w:p>
    <w:p w:rsidR="00056EFF" w:rsidRDefault="00056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3380D">
        <w:rPr>
          <w:sz w:val="28"/>
          <w:szCs w:val="28"/>
        </w:rPr>
        <w:t>2.РАЗДЕЛ – ХУДОЖЕСТВЕНА САМОДЕЙНОСТ:</w:t>
      </w:r>
    </w:p>
    <w:p w:rsidR="00B3380D" w:rsidRDefault="00B33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големия салон на читалището </w:t>
      </w:r>
      <w:r w:rsidR="000479BB">
        <w:rPr>
          <w:sz w:val="28"/>
          <w:szCs w:val="28"/>
        </w:rPr>
        <w:t>се поддържа и обогатява експози</w:t>
      </w:r>
      <w:r>
        <w:rPr>
          <w:sz w:val="28"/>
          <w:szCs w:val="28"/>
        </w:rPr>
        <w:t>ция от етнографски материали.</w:t>
      </w:r>
      <w:r w:rsidR="00E75463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Посещава</w:t>
      </w:r>
      <w:r w:rsidR="000479BB">
        <w:rPr>
          <w:sz w:val="28"/>
          <w:szCs w:val="28"/>
        </w:rPr>
        <w:t>т се събори и фестивали на общи</w:t>
      </w:r>
      <w:r>
        <w:rPr>
          <w:sz w:val="28"/>
          <w:szCs w:val="28"/>
        </w:rPr>
        <w:t>нско и регионално ниво.</w:t>
      </w:r>
    </w:p>
    <w:p w:rsidR="00B3380D" w:rsidRDefault="00B33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3.РАЗДЕЛ – КУЛТУРНИ МЕРОПРИЯТИЯ:</w:t>
      </w:r>
    </w:p>
    <w:p w:rsidR="00B3380D" w:rsidRDefault="00B338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E7737">
        <w:rPr>
          <w:sz w:val="28"/>
          <w:szCs w:val="28"/>
        </w:rPr>
        <w:t>На 21.01.2023</w:t>
      </w:r>
      <w:r w:rsidR="00E75463">
        <w:rPr>
          <w:sz w:val="28"/>
          <w:szCs w:val="28"/>
        </w:rPr>
        <w:t xml:space="preserve"> г. жените от сел</w:t>
      </w:r>
      <w:r w:rsidR="00DD6AE0">
        <w:rPr>
          <w:sz w:val="28"/>
          <w:szCs w:val="28"/>
        </w:rPr>
        <w:t>ото получиха цветя</w:t>
      </w:r>
      <w:r w:rsidR="00E75463">
        <w:rPr>
          <w:sz w:val="28"/>
          <w:szCs w:val="28"/>
        </w:rPr>
        <w:t xml:space="preserve"> по случай “Бабин ден“ с пожелания за</w:t>
      </w:r>
      <w:r>
        <w:rPr>
          <w:sz w:val="28"/>
          <w:szCs w:val="28"/>
        </w:rPr>
        <w:t xml:space="preserve"> много здраве през годината.</w:t>
      </w:r>
    </w:p>
    <w:p w:rsidR="00E75463" w:rsidRDefault="000F0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14.02.2023</w:t>
      </w:r>
      <w:r w:rsidR="00E75463">
        <w:rPr>
          <w:sz w:val="28"/>
          <w:szCs w:val="28"/>
        </w:rPr>
        <w:t xml:space="preserve">г. </w:t>
      </w:r>
      <w:r w:rsidR="00104DF7">
        <w:rPr>
          <w:sz w:val="28"/>
          <w:szCs w:val="28"/>
        </w:rPr>
        <w:t>спазихме традицията, зарязахме три пръчки от три лози, поляхме ги с руйно вино, казахме си наздр</w:t>
      </w:r>
      <w:r w:rsidR="00DD6AE0">
        <w:rPr>
          <w:sz w:val="28"/>
          <w:szCs w:val="28"/>
        </w:rPr>
        <w:t xml:space="preserve">аве и си пожелахме да е берекет след което се почерпихме в залата на читалището. </w:t>
      </w:r>
    </w:p>
    <w:p w:rsidR="000F098B" w:rsidRDefault="000F0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17.02.2023г. посетихме концерт на клуб Жътвари в зала Добротица гр. Добрич.</w:t>
      </w:r>
    </w:p>
    <w:p w:rsidR="00104DF7" w:rsidRDefault="00104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03.03.2023г. положихме цветя пред паметника на Васил </w:t>
      </w:r>
      <w:proofErr w:type="spellStart"/>
      <w:r>
        <w:rPr>
          <w:sz w:val="28"/>
          <w:szCs w:val="28"/>
        </w:rPr>
        <w:t>Контаров</w:t>
      </w:r>
      <w:proofErr w:type="spellEnd"/>
      <w:r>
        <w:rPr>
          <w:sz w:val="28"/>
          <w:szCs w:val="28"/>
        </w:rPr>
        <w:t xml:space="preserve"> – комитата в с. Василево.</w:t>
      </w:r>
    </w:p>
    <w:p w:rsidR="00B56647" w:rsidRDefault="00B3380D" w:rsidP="00B5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повод Осми март жените от селото получиха красиво цвете и бяха поздравени от ръководството на ч</w:t>
      </w:r>
      <w:r w:rsidR="000479BB">
        <w:rPr>
          <w:sz w:val="28"/>
          <w:szCs w:val="28"/>
        </w:rPr>
        <w:t>италището съвместно с кметство с. Калина.</w:t>
      </w:r>
    </w:p>
    <w:p w:rsidR="00185E73" w:rsidRDefault="00185E73" w:rsidP="00B5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10.04.2023г. много от членовете на читалището се отзоваха и включиха в почистването на гробищния парк на селото.</w:t>
      </w:r>
    </w:p>
    <w:p w:rsidR="000F098B" w:rsidRDefault="000F098B" w:rsidP="00B5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21.05. 2023г. бе проведен храмов празник на параклиса в селото и раздаден курбан за здраве.</w:t>
      </w:r>
    </w:p>
    <w:p w:rsidR="00EA3D30" w:rsidRDefault="00CF0FE5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B74C4">
        <w:rPr>
          <w:sz w:val="28"/>
          <w:szCs w:val="28"/>
        </w:rPr>
        <w:t xml:space="preserve"> За жалост поради внезапно починал член на читалището и жител на селото точно преди </w:t>
      </w:r>
      <w:r w:rsidR="000F098B">
        <w:rPr>
          <w:sz w:val="28"/>
          <w:szCs w:val="28"/>
        </w:rPr>
        <w:t>Никулден</w:t>
      </w:r>
      <w:r w:rsidR="00EB74C4">
        <w:rPr>
          <w:sz w:val="28"/>
          <w:szCs w:val="28"/>
        </w:rPr>
        <w:t>, читалищното настоятелство взе решение, че не е уместно провеждане</w:t>
      </w:r>
      <w:r w:rsidR="000F098B">
        <w:rPr>
          <w:sz w:val="28"/>
          <w:szCs w:val="28"/>
        </w:rPr>
        <w:t>то на мероприятие</w:t>
      </w:r>
      <w:r w:rsidR="0041138E">
        <w:rPr>
          <w:sz w:val="28"/>
          <w:szCs w:val="28"/>
        </w:rPr>
        <w:t>.</w:t>
      </w:r>
    </w:p>
    <w:p w:rsidR="000F098B" w:rsidRDefault="000F098B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22.12.2023г. бе организирано и проведено Коледно тържество с томбола и много смях и танци. </w:t>
      </w:r>
    </w:p>
    <w:p w:rsidR="000F098B" w:rsidRDefault="000F098B" w:rsidP="00CF0F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През годината подменихме камината в залата на Читалището, закупихме музикална уредба за провеждане на мероприятия и организирахме монтирането на наблюдателна система в селото.</w:t>
      </w:r>
    </w:p>
    <w:p w:rsidR="00EA3D30" w:rsidRDefault="00EA3D30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НЧ</w:t>
      </w:r>
      <w:r w:rsidR="0041138E">
        <w:rPr>
          <w:sz w:val="28"/>
          <w:szCs w:val="28"/>
        </w:rPr>
        <w:t xml:space="preserve"> </w:t>
      </w:r>
      <w:r>
        <w:rPr>
          <w:sz w:val="28"/>
          <w:szCs w:val="28"/>
        </w:rPr>
        <w:t>“Калина – 1965“ поддържа вр</w:t>
      </w:r>
      <w:r w:rsidR="0041138E">
        <w:rPr>
          <w:sz w:val="28"/>
          <w:szCs w:val="28"/>
        </w:rPr>
        <w:t>ъзка и си взаимодейства с други</w:t>
      </w:r>
      <w:r>
        <w:rPr>
          <w:sz w:val="28"/>
          <w:szCs w:val="28"/>
        </w:rPr>
        <w:t>те читалища в общината.</w:t>
      </w:r>
      <w:r w:rsidR="0041138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Жителите на се</w:t>
      </w:r>
      <w:r w:rsidR="0041138E">
        <w:rPr>
          <w:sz w:val="28"/>
          <w:szCs w:val="28"/>
        </w:rPr>
        <w:t>лото присъстват на организирани</w:t>
      </w:r>
      <w:r>
        <w:rPr>
          <w:sz w:val="28"/>
          <w:szCs w:val="28"/>
        </w:rPr>
        <w:t>те в района културни мероприятия.</w:t>
      </w:r>
    </w:p>
    <w:p w:rsidR="008934E6" w:rsidRDefault="00EA3D30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През изтеклата година членове на читалище</w:t>
      </w:r>
      <w:r w:rsidR="004A1132">
        <w:rPr>
          <w:sz w:val="28"/>
          <w:szCs w:val="28"/>
        </w:rPr>
        <w:t>то присъствахме на организираната земляческа среща</w:t>
      </w:r>
      <w:r>
        <w:rPr>
          <w:sz w:val="28"/>
          <w:szCs w:val="28"/>
        </w:rPr>
        <w:t xml:space="preserve"> в с.</w:t>
      </w:r>
      <w:r w:rsidR="0041138E">
        <w:rPr>
          <w:sz w:val="28"/>
          <w:szCs w:val="28"/>
        </w:rPr>
        <w:t xml:space="preserve"> </w:t>
      </w:r>
      <w:r w:rsidR="004A1132">
        <w:rPr>
          <w:sz w:val="28"/>
          <w:szCs w:val="28"/>
        </w:rPr>
        <w:t>Великово</w:t>
      </w:r>
      <w:r>
        <w:rPr>
          <w:sz w:val="28"/>
          <w:szCs w:val="28"/>
        </w:rPr>
        <w:t>,</w:t>
      </w:r>
      <w:r w:rsidR="0041138E">
        <w:rPr>
          <w:sz w:val="28"/>
          <w:szCs w:val="28"/>
        </w:rPr>
        <w:t xml:space="preserve"> както и взехме участие в подготовк</w:t>
      </w:r>
      <w:r w:rsidR="000479BB">
        <w:rPr>
          <w:sz w:val="28"/>
          <w:szCs w:val="28"/>
        </w:rPr>
        <w:t>ата на събитието.</w:t>
      </w:r>
    </w:p>
    <w:p w:rsidR="004A1132" w:rsidRDefault="004A1132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E7678" w:rsidRDefault="008934E6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Информация за случващото се в чи</w:t>
      </w:r>
      <w:r w:rsidR="0041138E">
        <w:rPr>
          <w:sz w:val="28"/>
          <w:szCs w:val="28"/>
        </w:rPr>
        <w:t>талището и селото можете да получите във Фейсбук</w:t>
      </w:r>
      <w:r>
        <w:rPr>
          <w:sz w:val="28"/>
          <w:szCs w:val="28"/>
        </w:rPr>
        <w:t xml:space="preserve"> страницата на </w:t>
      </w:r>
      <w:r w:rsidR="0041138E">
        <w:rPr>
          <w:sz w:val="28"/>
          <w:szCs w:val="28"/>
        </w:rPr>
        <w:t>НЧ Калина</w:t>
      </w:r>
      <w:r w:rsidR="000479BB">
        <w:rPr>
          <w:sz w:val="28"/>
          <w:szCs w:val="28"/>
        </w:rPr>
        <w:t>, която се поддържа от ръководството.</w:t>
      </w:r>
    </w:p>
    <w:p w:rsidR="005E7678" w:rsidRDefault="005E7678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4.РАЗДЕЛ – ПОВИШАВАНЕ НА КВАЛИФИКАЦИЯТА И НАДГРАЖДА-</w:t>
      </w:r>
    </w:p>
    <w:p w:rsidR="005E7678" w:rsidRDefault="005E7678" w:rsidP="00CF0FE5">
      <w:pPr>
        <w:rPr>
          <w:sz w:val="28"/>
          <w:szCs w:val="28"/>
        </w:rPr>
      </w:pPr>
      <w:r>
        <w:rPr>
          <w:sz w:val="28"/>
          <w:szCs w:val="28"/>
        </w:rPr>
        <w:t>НЕ НА ЗНАНИЯТА</w:t>
      </w:r>
    </w:p>
    <w:p w:rsidR="005E7678" w:rsidRDefault="005E7678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цел проучване на добри пра</w:t>
      </w:r>
      <w:r w:rsidR="0041138E">
        <w:rPr>
          <w:sz w:val="28"/>
          <w:szCs w:val="28"/>
        </w:rPr>
        <w:t>ктики от водещи културни органи</w:t>
      </w:r>
      <w:r>
        <w:rPr>
          <w:sz w:val="28"/>
          <w:szCs w:val="28"/>
        </w:rPr>
        <w:t>зации и възможности за тяхното прилаг</w:t>
      </w:r>
      <w:r w:rsidR="0041138E">
        <w:rPr>
          <w:sz w:val="28"/>
          <w:szCs w:val="28"/>
        </w:rPr>
        <w:t>ане се поддържат връзки със сек</w:t>
      </w:r>
      <w:r>
        <w:rPr>
          <w:sz w:val="28"/>
          <w:szCs w:val="28"/>
        </w:rPr>
        <w:t>ретари на читалища от региона.</w:t>
      </w:r>
      <w:r w:rsidR="0041138E">
        <w:rPr>
          <w:sz w:val="28"/>
          <w:szCs w:val="28"/>
        </w:rPr>
        <w:t xml:space="preserve"> Не се пропускат </w:t>
      </w:r>
      <w:r>
        <w:rPr>
          <w:sz w:val="28"/>
          <w:szCs w:val="28"/>
        </w:rPr>
        <w:t>оперативки,</w:t>
      </w:r>
      <w:r w:rsidR="0041138E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и срещи организирани на общинска и областно ниво.</w:t>
      </w:r>
    </w:p>
    <w:p w:rsidR="005E7678" w:rsidRDefault="005E7678" w:rsidP="00CF0FE5">
      <w:pPr>
        <w:rPr>
          <w:sz w:val="28"/>
          <w:szCs w:val="28"/>
        </w:rPr>
      </w:pPr>
    </w:p>
    <w:p w:rsidR="005E7678" w:rsidRDefault="005E7678" w:rsidP="00CF0FE5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4A1132">
        <w:rPr>
          <w:sz w:val="28"/>
          <w:szCs w:val="28"/>
        </w:rPr>
        <w:t>10.03.2024</w:t>
      </w:r>
      <w:r>
        <w:rPr>
          <w:sz w:val="28"/>
          <w:szCs w:val="28"/>
        </w:rPr>
        <w:t xml:space="preserve"> г.                                               Изготвил:…………………………………</w:t>
      </w:r>
    </w:p>
    <w:p w:rsidR="008934E6" w:rsidRDefault="00CE7737" w:rsidP="00CF0F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5E7678">
        <w:rPr>
          <w:sz w:val="28"/>
          <w:szCs w:val="28"/>
        </w:rPr>
        <w:t>.Калина</w:t>
      </w:r>
      <w:proofErr w:type="spellEnd"/>
      <w:r w:rsidR="005E7678">
        <w:rPr>
          <w:sz w:val="28"/>
          <w:szCs w:val="28"/>
        </w:rPr>
        <w:t xml:space="preserve"> </w:t>
      </w:r>
      <w:r w:rsidR="008934E6">
        <w:rPr>
          <w:sz w:val="28"/>
          <w:szCs w:val="28"/>
        </w:rPr>
        <w:t xml:space="preserve"> </w:t>
      </w:r>
      <w:r w:rsidR="005E7678">
        <w:rPr>
          <w:sz w:val="28"/>
          <w:szCs w:val="28"/>
        </w:rPr>
        <w:t xml:space="preserve">                                                                              </w:t>
      </w:r>
      <w:r w:rsidR="0041138E">
        <w:rPr>
          <w:sz w:val="28"/>
          <w:szCs w:val="28"/>
        </w:rPr>
        <w:t>/Владимир Витанов</w:t>
      </w:r>
      <w:r w:rsidR="005E7678">
        <w:rPr>
          <w:sz w:val="28"/>
          <w:szCs w:val="28"/>
        </w:rPr>
        <w:t>/</w:t>
      </w: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Default="007A36B0" w:rsidP="00CF0FE5">
      <w:pPr>
        <w:rPr>
          <w:sz w:val="28"/>
          <w:szCs w:val="28"/>
        </w:rPr>
      </w:pP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 xml:space="preserve">         Членове на Читалищното настоятелство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1.</w:t>
      </w:r>
      <w:r w:rsidRPr="007A36B0">
        <w:rPr>
          <w:b/>
          <w:sz w:val="28"/>
          <w:szCs w:val="28"/>
        </w:rPr>
        <w:tab/>
        <w:t>Владимир Тошков Витанов - председател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2.</w:t>
      </w:r>
      <w:r w:rsidRPr="007A36B0">
        <w:rPr>
          <w:b/>
          <w:sz w:val="28"/>
          <w:szCs w:val="28"/>
        </w:rPr>
        <w:tab/>
        <w:t>Мариян Златев Петров – член на ЧН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3.</w:t>
      </w:r>
      <w:r w:rsidRPr="007A36B0">
        <w:rPr>
          <w:b/>
          <w:sz w:val="28"/>
          <w:szCs w:val="28"/>
        </w:rPr>
        <w:tab/>
        <w:t>Кръстю Дяков Драгнев – член на ЧН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4.</w:t>
      </w:r>
      <w:r w:rsidRPr="007A36B0">
        <w:rPr>
          <w:b/>
          <w:sz w:val="28"/>
          <w:szCs w:val="28"/>
        </w:rPr>
        <w:tab/>
        <w:t>Магдалена Железова Петрова – член на ЧН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5.</w:t>
      </w:r>
      <w:r w:rsidRPr="007A36B0">
        <w:rPr>
          <w:b/>
          <w:sz w:val="28"/>
          <w:szCs w:val="28"/>
        </w:rPr>
        <w:tab/>
        <w:t>Николай Георгиев Цонев - член на ЧН</w:t>
      </w:r>
    </w:p>
    <w:p w:rsidR="007A36B0" w:rsidRPr="007A36B0" w:rsidRDefault="007A36B0" w:rsidP="007A36B0">
      <w:pPr>
        <w:rPr>
          <w:b/>
          <w:sz w:val="28"/>
          <w:szCs w:val="28"/>
        </w:rPr>
      </w:pP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 xml:space="preserve">Читалищен секретар 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 xml:space="preserve">          Теодора Кънчева Колева</w:t>
      </w:r>
      <w:bookmarkStart w:id="0" w:name="_GoBack"/>
      <w:bookmarkEnd w:id="0"/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 xml:space="preserve">          Проверителна комисия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1.</w:t>
      </w:r>
      <w:r w:rsidRPr="007A36B0">
        <w:rPr>
          <w:b/>
          <w:sz w:val="28"/>
          <w:szCs w:val="28"/>
        </w:rPr>
        <w:tab/>
        <w:t xml:space="preserve">Иван Ганчев Димитров – председател 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2.</w:t>
      </w:r>
      <w:r w:rsidRPr="007A36B0">
        <w:rPr>
          <w:b/>
          <w:sz w:val="28"/>
          <w:szCs w:val="28"/>
        </w:rPr>
        <w:tab/>
        <w:t>Денчо Илиев Колев – член</w:t>
      </w:r>
    </w:p>
    <w:p w:rsidR="007A36B0" w:rsidRPr="007A36B0" w:rsidRDefault="007A36B0" w:rsidP="007A36B0">
      <w:pPr>
        <w:rPr>
          <w:b/>
          <w:sz w:val="28"/>
          <w:szCs w:val="28"/>
        </w:rPr>
      </w:pPr>
      <w:r w:rsidRPr="007A36B0">
        <w:rPr>
          <w:b/>
          <w:sz w:val="28"/>
          <w:szCs w:val="28"/>
        </w:rPr>
        <w:t>3.</w:t>
      </w:r>
      <w:r w:rsidRPr="007A36B0">
        <w:rPr>
          <w:b/>
          <w:sz w:val="28"/>
          <w:szCs w:val="28"/>
        </w:rPr>
        <w:tab/>
        <w:t>Деян Иванов Йорданов - член</w:t>
      </w:r>
    </w:p>
    <w:p w:rsidR="007A36B0" w:rsidRPr="007A36B0" w:rsidRDefault="007A36B0" w:rsidP="00CF0FE5">
      <w:pPr>
        <w:rPr>
          <w:b/>
          <w:sz w:val="28"/>
          <w:szCs w:val="28"/>
        </w:rPr>
      </w:pPr>
    </w:p>
    <w:p w:rsidR="00EA3D30" w:rsidRPr="00CF0FE5" w:rsidRDefault="00EA3D30" w:rsidP="00CF0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7678">
        <w:rPr>
          <w:sz w:val="28"/>
          <w:szCs w:val="28"/>
        </w:rPr>
        <w:t xml:space="preserve">                                                                       </w:t>
      </w:r>
    </w:p>
    <w:p w:rsidR="00CF0FE5" w:rsidRPr="00CF0FE5" w:rsidRDefault="00CF0FE5" w:rsidP="00CF0FE5">
      <w:pPr>
        <w:pStyle w:val="a3"/>
        <w:ind w:left="3585"/>
        <w:rPr>
          <w:sz w:val="28"/>
          <w:szCs w:val="28"/>
        </w:rPr>
      </w:pPr>
    </w:p>
    <w:p w:rsidR="00BE5F38" w:rsidRPr="00CF0FE5" w:rsidRDefault="00BE5F38" w:rsidP="00CF0FE5">
      <w:pPr>
        <w:ind w:left="3225"/>
        <w:rPr>
          <w:sz w:val="28"/>
          <w:szCs w:val="28"/>
        </w:rPr>
      </w:pPr>
      <w:r w:rsidRPr="00CF0FE5">
        <w:rPr>
          <w:sz w:val="28"/>
          <w:szCs w:val="28"/>
        </w:rPr>
        <w:t xml:space="preserve"> </w:t>
      </w:r>
    </w:p>
    <w:p w:rsidR="00000278" w:rsidRPr="00000278" w:rsidRDefault="00402D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278">
        <w:rPr>
          <w:sz w:val="28"/>
          <w:szCs w:val="28"/>
        </w:rPr>
        <w:t xml:space="preserve">            </w:t>
      </w:r>
    </w:p>
    <w:sectPr w:rsidR="00000278" w:rsidRPr="0000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1F2"/>
    <w:multiLevelType w:val="hybridMultilevel"/>
    <w:tmpl w:val="45E61C3E"/>
    <w:lvl w:ilvl="0" w:tplc="D7F67B28">
      <w:start w:val="3"/>
      <w:numFmt w:val="bullet"/>
      <w:lvlText w:val="-"/>
      <w:lvlJc w:val="left"/>
      <w:pPr>
        <w:ind w:left="3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" w15:restartNumberingAfterBreak="0">
    <w:nsid w:val="09390A6A"/>
    <w:multiLevelType w:val="hybridMultilevel"/>
    <w:tmpl w:val="C080A43C"/>
    <w:lvl w:ilvl="0" w:tplc="0C7E7A00">
      <w:start w:val="3"/>
      <w:numFmt w:val="bullet"/>
      <w:lvlText w:val="-"/>
      <w:lvlJc w:val="left"/>
      <w:pPr>
        <w:ind w:left="397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" w15:restartNumberingAfterBreak="0">
    <w:nsid w:val="34804FAE"/>
    <w:multiLevelType w:val="hybridMultilevel"/>
    <w:tmpl w:val="7DDE3D2E"/>
    <w:lvl w:ilvl="0" w:tplc="DD0A437C">
      <w:start w:val="3"/>
      <w:numFmt w:val="bullet"/>
      <w:lvlText w:val="-"/>
      <w:lvlJc w:val="left"/>
      <w:pPr>
        <w:ind w:left="40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3" w15:restartNumberingAfterBreak="0">
    <w:nsid w:val="65E30D28"/>
    <w:multiLevelType w:val="hybridMultilevel"/>
    <w:tmpl w:val="E588515C"/>
    <w:lvl w:ilvl="0" w:tplc="DD966C66">
      <w:start w:val="3"/>
      <w:numFmt w:val="bullet"/>
      <w:lvlText w:val="-"/>
      <w:lvlJc w:val="left"/>
      <w:pPr>
        <w:ind w:left="403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" w15:restartNumberingAfterBreak="0">
    <w:nsid w:val="6E3E00E6"/>
    <w:multiLevelType w:val="hybridMultilevel"/>
    <w:tmpl w:val="8FDEC224"/>
    <w:lvl w:ilvl="0" w:tplc="AF3C1B88">
      <w:start w:val="3"/>
      <w:numFmt w:val="bullet"/>
      <w:lvlText w:val="-"/>
      <w:lvlJc w:val="left"/>
      <w:pPr>
        <w:ind w:left="35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8"/>
    <w:rsid w:val="00000278"/>
    <w:rsid w:val="00003FE2"/>
    <w:rsid w:val="000479BB"/>
    <w:rsid w:val="00056EFF"/>
    <w:rsid w:val="000929CE"/>
    <w:rsid w:val="000B35D0"/>
    <w:rsid w:val="000F098B"/>
    <w:rsid w:val="00104DF7"/>
    <w:rsid w:val="00185E73"/>
    <w:rsid w:val="002373F7"/>
    <w:rsid w:val="002505C0"/>
    <w:rsid w:val="002D1BA1"/>
    <w:rsid w:val="00366488"/>
    <w:rsid w:val="00402DFB"/>
    <w:rsid w:val="0041138E"/>
    <w:rsid w:val="004A1132"/>
    <w:rsid w:val="004C171E"/>
    <w:rsid w:val="005B2252"/>
    <w:rsid w:val="005E7678"/>
    <w:rsid w:val="007A36B0"/>
    <w:rsid w:val="007E7038"/>
    <w:rsid w:val="008934E6"/>
    <w:rsid w:val="009013C5"/>
    <w:rsid w:val="009F4EF2"/>
    <w:rsid w:val="00B3380D"/>
    <w:rsid w:val="00B56647"/>
    <w:rsid w:val="00BE5F38"/>
    <w:rsid w:val="00C07298"/>
    <w:rsid w:val="00CE7737"/>
    <w:rsid w:val="00CF0FE5"/>
    <w:rsid w:val="00DD6AE0"/>
    <w:rsid w:val="00E75463"/>
    <w:rsid w:val="00EA3D30"/>
    <w:rsid w:val="00EB74C4"/>
    <w:rsid w:val="00ED6B2E"/>
    <w:rsid w:val="00F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AB0D"/>
  <w15:chartTrackingRefBased/>
  <w15:docId w15:val="{7086F3B5-C95F-4E11-B5EF-1B38B324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0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2024-03-26T11:31:00Z</cp:lastPrinted>
  <dcterms:created xsi:type="dcterms:W3CDTF">2024-02-19T11:09:00Z</dcterms:created>
  <dcterms:modified xsi:type="dcterms:W3CDTF">2024-04-08T10:41:00Z</dcterms:modified>
</cp:coreProperties>
</file>